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A3195" w14:textId="01687513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37281D96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518127B0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BCDCB6" w14:textId="0AC5D7C0" w:rsidR="009A1708" w:rsidRPr="009A1708" w:rsidRDefault="00C7023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0"/>
        </w:rPr>
        <w:t>Правила технической эксплуатации</w:t>
      </w:r>
    </w:p>
    <w:p w14:paraId="4E6BF208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E30F46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571DB311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96B793B" w14:textId="77777777" w:rsidR="00CF1A5A" w:rsidRPr="00F606D3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06D3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1B168F0C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4B7A8531" w14:textId="2B96AA3C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36548DBB" w14:textId="1AAFFD57" w:rsidR="009A1708" w:rsidRPr="00F606D3" w:rsidRDefault="00907627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>
        <w:rPr>
          <w:rFonts w:ascii="Times New Roman" w:hAnsi="Times New Roman" w:cs="Times New Roman"/>
          <w:b/>
          <w:iCs/>
          <w:sz w:val="28"/>
          <w:szCs w:val="24"/>
        </w:rPr>
        <w:t xml:space="preserve">Автоматика и телемеханика на железнодорожном транспорте </w:t>
      </w:r>
    </w:p>
    <w:p w14:paraId="64CE0C1C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12E46D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2004FD" w14:textId="0A38E79F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C22D4F">
        <w:rPr>
          <w:iCs/>
        </w:rPr>
        <w:t xml:space="preserve">зачет с оценкой в </w:t>
      </w:r>
      <w:r w:rsidR="004C16CA">
        <w:rPr>
          <w:iCs/>
        </w:rPr>
        <w:t>4</w:t>
      </w:r>
      <w:r w:rsidR="00553119" w:rsidRPr="00553119">
        <w:rPr>
          <w:iCs/>
        </w:rPr>
        <w:t xml:space="preserve"> семестре</w:t>
      </w:r>
      <w:r w:rsidR="003F51AE">
        <w:rPr>
          <w:iCs/>
        </w:rPr>
        <w:t>/ЗФО 3 курс</w:t>
      </w:r>
      <w:bookmarkStart w:id="0" w:name="_GoBack"/>
      <w:bookmarkEnd w:id="0"/>
      <w:r w:rsidR="00553119">
        <w:rPr>
          <w:iCs/>
        </w:rPr>
        <w:t>.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A11B51E" w14:textId="7B5B1F3A" w:rsidR="00EE3C25" w:rsidRPr="0017307B" w:rsidRDefault="00EE3C25" w:rsidP="00553119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4AF5CB59" w14:textId="77777777" w:rsidTr="0013475A">
        <w:trPr>
          <w:trHeight w:val="493"/>
        </w:trPr>
        <w:tc>
          <w:tcPr>
            <w:tcW w:w="7654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B0455DA" w14:textId="77777777" w:rsidTr="0013475A">
        <w:trPr>
          <w:trHeight w:val="310"/>
        </w:trPr>
        <w:tc>
          <w:tcPr>
            <w:tcW w:w="7654" w:type="dxa"/>
          </w:tcPr>
          <w:p w14:paraId="52870161" w14:textId="7DC89FAD" w:rsidR="00CF0A07" w:rsidRPr="00C70238" w:rsidRDefault="00C70238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ОПК-6. </w:t>
            </w:r>
            <w:r w:rsidR="00C5304F" w:rsidRPr="00C5304F">
              <w:rPr>
                <w:rFonts w:ascii="Times New Roman" w:hAnsi="Times New Roman" w:cs="Times New Roman"/>
                <w:iCs/>
                <w:sz w:val="20"/>
                <w:szCs w:val="20"/>
              </w:rPr>
              <w:t> 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2835" w:type="dxa"/>
          </w:tcPr>
          <w:p w14:paraId="204CBD3B" w14:textId="07CCBD8A" w:rsidR="00CF0A07" w:rsidRPr="00C70238" w:rsidRDefault="00C70238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>ОПК-6.3</w:t>
            </w:r>
          </w:p>
        </w:tc>
      </w:tr>
    </w:tbl>
    <w:p w14:paraId="1E0566D6" w14:textId="77777777" w:rsidR="009E1016" w:rsidRDefault="009E1016" w:rsidP="00C7023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C86BC2D" w14:textId="3D623369" w:rsidR="00AF1A69" w:rsidRPr="0017307B" w:rsidRDefault="00AF1A69" w:rsidP="00553119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1C66968D" w14:textId="77777777" w:rsidTr="00CF1A5A"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556571FE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6A0601">
              <w:rPr>
                <w:rFonts w:ascii="Times New Roman" w:hAnsi="Times New Roman"/>
                <w:sz w:val="20"/>
                <w:szCs w:val="20"/>
              </w:rPr>
              <w:t xml:space="preserve"> 3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D8B3A2F" w14:textId="77777777" w:rsidTr="00CF1A5A">
        <w:tc>
          <w:tcPr>
            <w:tcW w:w="3685" w:type="dxa"/>
            <w:vMerge w:val="restart"/>
          </w:tcPr>
          <w:p w14:paraId="26AA4E5B" w14:textId="310EB735" w:rsidR="00CF0A07" w:rsidRPr="00C5304F" w:rsidRDefault="00C70238" w:rsidP="002177D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ОПК-6.3. </w:t>
            </w:r>
            <w:r w:rsidR="00C5304F" w:rsidRPr="00C5304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Определяет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  <w:tc>
          <w:tcPr>
            <w:tcW w:w="4820" w:type="dxa"/>
          </w:tcPr>
          <w:p w14:paraId="4412AA71" w14:textId="77777777" w:rsidR="00907627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</w:p>
          <w:p w14:paraId="0A2C67D2" w14:textId="016CC01C" w:rsidR="0044006A" w:rsidRPr="00907627" w:rsidRDefault="007C09D1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основные нормативы содержания устройств ЖАТС, </w:t>
            </w:r>
          </w:p>
          <w:p w14:paraId="28657905" w14:textId="60920108" w:rsidR="0044006A" w:rsidRPr="00907627" w:rsidRDefault="0090762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7C09D1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действия работников, связанных с движением поездов, по обеспечению безопасности движения по специальности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5BD93FB2" w14:textId="25EB85FE" w:rsidR="0044006A" w:rsidRPr="00907627" w:rsidRDefault="0090762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7C09D1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классификацию возможных последствий нарушений ПТЭ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665324F1" w14:textId="3412F952" w:rsidR="00CF0A07" w:rsidRPr="00907627" w:rsidRDefault="0090762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7C09D1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выход из возможных нестандартных ситуаций, ответственность за допущенные нарушения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1BF7D3B7" w14:textId="19ECB732" w:rsidR="00907627" w:rsidRDefault="00907627" w:rsidP="0090762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044F72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нормы и требования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ПТЭ</w:t>
            </w:r>
            <w:r w:rsidR="00044F72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система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х</w:t>
            </w:r>
            <w:r w:rsidR="00044F72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устройства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х</w:t>
            </w:r>
            <w:r w:rsidR="00044F72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железнодорожного транспорта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6E8CB633" w14:textId="293CB69B" w:rsidR="007B7550" w:rsidRPr="00907627" w:rsidRDefault="00907627" w:rsidP="0090762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-</w:t>
            </w:r>
            <w:r w:rsidR="007B7550" w:rsidRPr="00907627">
              <w:rPr>
                <w:rFonts w:ascii="Times New Roman" w:hAnsi="Times New Roman"/>
                <w:iCs/>
                <w:sz w:val="20"/>
                <w:szCs w:val="20"/>
              </w:rPr>
              <w:t xml:space="preserve">требования ОТ и ТБ при организации проведения работ с системами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ЖАТС.</w:t>
            </w:r>
          </w:p>
        </w:tc>
        <w:tc>
          <w:tcPr>
            <w:tcW w:w="1914" w:type="dxa"/>
          </w:tcPr>
          <w:p w14:paraId="5C54C99F" w14:textId="2B605266" w:rsidR="00CD4AD8" w:rsidRDefault="00CD4AD8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(№1 - 20)</w:t>
            </w:r>
          </w:p>
          <w:p w14:paraId="765B8568" w14:textId="7D2700C0" w:rsidR="00CF0A07" w:rsidRDefault="002B71D2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Тестовые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>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019EC4E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51F87C7" w14:textId="77777777" w:rsidTr="00CF1A5A">
        <w:tc>
          <w:tcPr>
            <w:tcW w:w="3685" w:type="dxa"/>
            <w:vMerge/>
          </w:tcPr>
          <w:p w14:paraId="114412B7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200F8E1" w14:textId="77777777" w:rsidR="00907627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</w:p>
          <w:p w14:paraId="14D07529" w14:textId="1C2B601E" w:rsidR="00907627" w:rsidRPr="00907627" w:rsidRDefault="0090762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60149E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составлять план мероприятий, направленных на повышение надежности технических средств ЖАТС, обеспечивающих безопасность движения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2EF2F47A" w14:textId="5B4D15F1" w:rsidR="0060149E" w:rsidRDefault="0090762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665C78" w:rsidRPr="00665C78"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 xml:space="preserve"> </w:t>
            </w:r>
            <w:r w:rsidR="00665C78" w:rsidRPr="00665C78"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использовать в работе нормативно-правовую и руководящую документацию при организации и проведении работ с системами устройств ЖАТС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7B8EB0D9" w14:textId="41D195B7" w:rsidR="00F243A5" w:rsidRPr="00907627" w:rsidRDefault="0090762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-п</w:t>
            </w:r>
            <w:r w:rsidR="00F243A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роводить инструктаж по </w:t>
            </w:r>
            <w:r w:rsidR="00F243A5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ОТ и ТБ при организации проведения работ с системами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ЖАТС.</w:t>
            </w:r>
          </w:p>
        </w:tc>
        <w:tc>
          <w:tcPr>
            <w:tcW w:w="1914" w:type="dxa"/>
          </w:tcPr>
          <w:p w14:paraId="2C2361C8" w14:textId="2475925E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E71916">
              <w:rPr>
                <w:rFonts w:ascii="Times New Roman" w:hAnsi="Times New Roman"/>
                <w:sz w:val="20"/>
                <w:szCs w:val="20"/>
              </w:rPr>
              <w:t>№</w:t>
            </w:r>
            <w:r w:rsidR="00C74DA0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2B71D2">
              <w:rPr>
                <w:rFonts w:ascii="Times New Roman" w:hAnsi="Times New Roman"/>
                <w:sz w:val="20"/>
                <w:szCs w:val="20"/>
              </w:rPr>
              <w:t>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6AED53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E2FC57D" w14:textId="77777777" w:rsidTr="00CF1A5A">
        <w:tc>
          <w:tcPr>
            <w:tcW w:w="3685" w:type="dxa"/>
            <w:vMerge/>
          </w:tcPr>
          <w:p w14:paraId="55A8DC72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7965BFD" w14:textId="77777777" w:rsidR="00907627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</w:p>
          <w:p w14:paraId="49C0313C" w14:textId="5B17CB88" w:rsidR="00C74DA0" w:rsidRPr="00907627" w:rsidRDefault="0090762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C74DA0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организации мероприятий по повышению уровня транспортной безопасности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4A1DE4B2" w14:textId="186F4464" w:rsidR="00044F72" w:rsidRPr="00907627" w:rsidRDefault="004E167B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044F72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способностью применять в труд</w:t>
            </w:r>
            <w:r w:rsidR="00907627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="00044F72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вой деятельности принципы обеспечения безопасности движения поездов при эксплуатации систем и устройств </w:t>
            </w:r>
            <w:r w:rsidR="00B7757D"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ЖАТС.</w:t>
            </w:r>
          </w:p>
        </w:tc>
        <w:tc>
          <w:tcPr>
            <w:tcW w:w="1914" w:type="dxa"/>
          </w:tcPr>
          <w:p w14:paraId="77DB4DFD" w14:textId="4D7CD738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E71916">
              <w:rPr>
                <w:rFonts w:ascii="Times New Roman" w:hAnsi="Times New Roman"/>
                <w:sz w:val="20"/>
                <w:szCs w:val="20"/>
              </w:rPr>
              <w:t>№</w:t>
            </w:r>
            <w:r w:rsidR="00C74DA0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2B71D2">
              <w:rPr>
                <w:rFonts w:ascii="Times New Roman" w:hAnsi="Times New Roman"/>
                <w:sz w:val="20"/>
                <w:szCs w:val="20"/>
              </w:rPr>
              <w:t>4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34BCE22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36BEBFDF" w14:textId="77777777" w:rsidR="00EB53E1" w:rsidRPr="007419C7" w:rsidRDefault="00EB53E1" w:rsidP="0055311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ED3ADFF" w14:textId="5765F36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4847B5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9C6DD4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D233412" w14:textId="7CFD5E3A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A0CB6">
        <w:rPr>
          <w:rFonts w:ascii="Times New Roman" w:eastAsia="Times New Roman" w:hAnsi="Times New Roman"/>
          <w:sz w:val="24"/>
          <w:szCs w:val="24"/>
        </w:rPr>
        <w:t>университета</w:t>
      </w:r>
    </w:p>
    <w:p w14:paraId="5A91837C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6E09E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119CC426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560D107A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354C90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FBA5924" w14:textId="77777777" w:rsidTr="006459F1">
        <w:tc>
          <w:tcPr>
            <w:tcW w:w="3018" w:type="dxa"/>
          </w:tcPr>
          <w:p w14:paraId="27A993C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F962FF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6393728" w14:textId="77777777" w:rsidTr="006459F1">
        <w:tc>
          <w:tcPr>
            <w:tcW w:w="3018" w:type="dxa"/>
          </w:tcPr>
          <w:p w14:paraId="1AFA8815" w14:textId="7BB7F2D0" w:rsidR="00560597" w:rsidRPr="00B24C1F" w:rsidRDefault="00C74DA0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ОПК-6.3. Определяет последовательность действий в соответствии </w:t>
            </w:r>
            <w:proofErr w:type="gramStart"/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>с  требованиями</w:t>
            </w:r>
            <w:proofErr w:type="gramEnd"/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охраны труда и техники безопасности при организации и проведении работ</w:t>
            </w:r>
          </w:p>
        </w:tc>
        <w:tc>
          <w:tcPr>
            <w:tcW w:w="7579" w:type="dxa"/>
          </w:tcPr>
          <w:p w14:paraId="1843447B" w14:textId="77777777" w:rsidR="00560597" w:rsidRPr="002103AC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28D465C" w14:textId="77777777" w:rsidR="004E167B" w:rsidRPr="00907627" w:rsidRDefault="004E167B" w:rsidP="004E167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основные нормативы содержания устройств ЖАТС, </w:t>
            </w:r>
          </w:p>
          <w:p w14:paraId="00D0DFF7" w14:textId="77777777" w:rsidR="004E167B" w:rsidRPr="00907627" w:rsidRDefault="004E167B" w:rsidP="004E167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действия работников, связанных с движением поездов, по обеспечению безопасности движения по специальности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682CB51B" w14:textId="77777777" w:rsidR="004E167B" w:rsidRPr="00907627" w:rsidRDefault="004E167B" w:rsidP="004E167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классификацию возможных последствий нарушений ПТЭ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162CAFBB" w14:textId="77777777" w:rsidR="004E167B" w:rsidRPr="00907627" w:rsidRDefault="004E167B" w:rsidP="004E167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выход из возможных нестандартных ситуаций, ответственность за допущенные нарушения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4B5E65CF" w14:textId="77777777" w:rsidR="004E167B" w:rsidRDefault="004E167B" w:rsidP="004E167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нормы и требования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ПТЭ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система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х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устройства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х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железнодорожного транспорта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67A6D4A9" w14:textId="7F749DF9" w:rsidR="00560597" w:rsidRPr="006459F1" w:rsidRDefault="004E167B" w:rsidP="004E167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-</w:t>
            </w:r>
            <w:r w:rsidRPr="00907627">
              <w:rPr>
                <w:rFonts w:ascii="Times New Roman" w:hAnsi="Times New Roman"/>
                <w:iCs/>
                <w:sz w:val="20"/>
                <w:szCs w:val="20"/>
              </w:rPr>
              <w:t xml:space="preserve">требования ОТ и ТБ при организации проведения работ с системами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ЖАТС.</w:t>
            </w:r>
          </w:p>
        </w:tc>
      </w:tr>
      <w:tr w:rsidR="002103AC" w:rsidRPr="006459F1" w14:paraId="61942E58" w14:textId="77777777" w:rsidTr="00A147B2">
        <w:trPr>
          <w:trHeight w:val="742"/>
        </w:trPr>
        <w:tc>
          <w:tcPr>
            <w:tcW w:w="10597" w:type="dxa"/>
            <w:gridSpan w:val="2"/>
          </w:tcPr>
          <w:p w14:paraId="6720AB50" w14:textId="06D737E6" w:rsidR="00AF626A" w:rsidRPr="006E7206" w:rsidRDefault="00AF626A" w:rsidP="002B71D2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E7206">
              <w:rPr>
                <w:rFonts w:ascii="Times New Roman" w:hAnsi="Times New Roman" w:cs="Times New Roman"/>
                <w:iCs/>
                <w:sz w:val="20"/>
                <w:szCs w:val="20"/>
              </w:rPr>
              <w:t>Типовые вопросы</w:t>
            </w:r>
            <w:r w:rsidR="00C81F50" w:rsidRPr="006E720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6E7206">
              <w:rPr>
                <w:rFonts w:ascii="Times New Roman" w:hAnsi="Times New Roman" w:cs="Times New Roman"/>
                <w:iCs/>
                <w:sz w:val="20"/>
                <w:szCs w:val="20"/>
              </w:rPr>
              <w:t>(тестовые задания)</w:t>
            </w:r>
          </w:p>
          <w:p w14:paraId="659354E5" w14:textId="77777777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1. Что является правом на занятие перегона при перерыве всех средств сигнализации и связи:</w:t>
            </w:r>
          </w:p>
          <w:p w14:paraId="602CAF54" w14:textId="26AF84F0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разрешение на бланке белого цвета с двумя красными полосами по диагонали;</w:t>
            </w:r>
          </w:p>
          <w:p w14:paraId="2D4F1710" w14:textId="368BA063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разрешение белого цвета с одной красной полосой;</w:t>
            </w:r>
          </w:p>
          <w:p w14:paraId="4E3489B8" w14:textId="2594CE75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разрешение на бланке зеленого цвета.</w:t>
            </w:r>
          </w:p>
          <w:p w14:paraId="50942791" w14:textId="77777777" w:rsidR="00453770" w:rsidRPr="00453770" w:rsidRDefault="00453770" w:rsidP="00453770">
            <w:pPr>
              <w:pStyle w:val="c11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2. На однопутном участке, при перерыве всех средств сигнализации и связи, поезд какого направления считается приоритетным:</w:t>
            </w:r>
          </w:p>
          <w:p w14:paraId="5EBEC9B4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четного;</w:t>
            </w:r>
          </w:p>
          <w:p w14:paraId="584CEB09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нечетного;</w:t>
            </w:r>
          </w:p>
          <w:p w14:paraId="19E1A0A6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возможны оба варианта.</w:t>
            </w:r>
          </w:p>
          <w:p w14:paraId="7FDCB4C0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3. Какие поезда составляют исключение для отправления на перегон при перерыве всех средств сигнализации и связи:</w:t>
            </w:r>
          </w:p>
          <w:p w14:paraId="510F2FA5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восстановительные, пожарные и вспомогательные локомотивы;</w:t>
            </w:r>
          </w:p>
          <w:p w14:paraId="4EA3BD8F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поезда четного направления;</w:t>
            </w:r>
          </w:p>
          <w:p w14:paraId="4BEFB4A5" w14:textId="77777777" w:rsidR="00C5304F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поезда нечетного направления.</w:t>
            </w:r>
          </w:p>
          <w:p w14:paraId="3149E6AB" w14:textId="7AF2B3FC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 xml:space="preserve">4. На двухпутных перегонах, при перерыве действия сигнализации и </w:t>
            </w:r>
            <w:proofErr w:type="gramStart"/>
            <w:r w:rsidRPr="00453770">
              <w:rPr>
                <w:rFonts w:eastAsiaTheme="minorEastAsia"/>
                <w:iCs/>
                <w:sz w:val="20"/>
                <w:szCs w:val="20"/>
              </w:rPr>
              <w:t>связи,  поезда</w:t>
            </w:r>
            <w:proofErr w:type="gramEnd"/>
            <w:r w:rsidRPr="00453770">
              <w:rPr>
                <w:rFonts w:eastAsiaTheme="minorEastAsia"/>
                <w:iCs/>
                <w:sz w:val="20"/>
                <w:szCs w:val="20"/>
              </w:rPr>
              <w:t xml:space="preserve"> отправляются:</w:t>
            </w:r>
          </w:p>
          <w:p w14:paraId="7B22FB38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 xml:space="preserve">а) по неправильному </w:t>
            </w:r>
            <w:proofErr w:type="gramStart"/>
            <w:r w:rsidRPr="00453770">
              <w:rPr>
                <w:rFonts w:eastAsiaTheme="minorEastAsia"/>
                <w:iCs/>
                <w:sz w:val="20"/>
                <w:szCs w:val="20"/>
              </w:rPr>
              <w:t>пути  с</w:t>
            </w:r>
            <w:proofErr w:type="gramEnd"/>
            <w:r w:rsidRPr="00453770">
              <w:rPr>
                <w:rFonts w:eastAsiaTheme="minorEastAsia"/>
                <w:iCs/>
                <w:sz w:val="20"/>
                <w:szCs w:val="20"/>
              </w:rPr>
              <w:t xml:space="preserve"> разграничением их времени;</w:t>
            </w:r>
          </w:p>
          <w:p w14:paraId="080C9007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четких правил не существует;</w:t>
            </w:r>
          </w:p>
          <w:p w14:paraId="64FE199C" w14:textId="77777777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по правильному пути с разграничением их времени.</w:t>
            </w:r>
          </w:p>
          <w:p w14:paraId="032950F0" w14:textId="77777777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5. Чьим приказом возобновляется движение поездов по участку после восстановления действия средств сигнализации и связи:</w:t>
            </w:r>
          </w:p>
          <w:p w14:paraId="6312C3CD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ДСП;</w:t>
            </w:r>
          </w:p>
          <w:p w14:paraId="61EE8DA7" w14:textId="77777777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ДНЦ;</w:t>
            </w:r>
          </w:p>
          <w:p w14:paraId="17BD2C04" w14:textId="77777777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ДСПГ.</w:t>
            </w:r>
          </w:p>
          <w:p w14:paraId="4F4E61F4" w14:textId="77777777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6. Основные документы регламентируют работу станции:</w:t>
            </w:r>
          </w:p>
          <w:p w14:paraId="0D10B8F1" w14:textId="0A8BF6F6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ТРА и тех. процесс, ИСИ, ТПЭ, ИДП, различные инструкции,</w:t>
            </w:r>
          </w:p>
          <w:p w14:paraId="5593AD39" w14:textId="7D4D2EEE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ГДП;</w:t>
            </w:r>
          </w:p>
          <w:p w14:paraId="184B55EB" w14:textId="0996DFD3" w:rsid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ПТЭ.</w:t>
            </w:r>
          </w:p>
          <w:p w14:paraId="3B938C18" w14:textId="591F13E6" w:rsidR="00453770" w:rsidRPr="00453770" w:rsidRDefault="00453770" w:rsidP="00453770">
            <w:pPr>
              <w:pStyle w:val="c2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7.  Кто руководит движением поездов на диспетчерском участке:</w:t>
            </w:r>
          </w:p>
          <w:p w14:paraId="26723B14" w14:textId="0208002A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ДС;</w:t>
            </w:r>
          </w:p>
          <w:p w14:paraId="07513740" w14:textId="74231C77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ДСП;</w:t>
            </w:r>
          </w:p>
          <w:p w14:paraId="51C14294" w14:textId="5F6656F7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ДНЦ.</w:t>
            </w:r>
          </w:p>
          <w:p w14:paraId="47473E81" w14:textId="719C5BC9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8.  Как называется журнал записи регистрируемых приказов машинистам локомотивов, приказы поездных диспетчеров соседних участков.</w:t>
            </w:r>
          </w:p>
          <w:p w14:paraId="1335BFCB" w14:textId="65ED8DAA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журнал осмотра путей, стрелочных переводов, устройств СЦБ;</w:t>
            </w:r>
          </w:p>
          <w:p w14:paraId="100B9BED" w14:textId="47C18FEE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книга для записей предупреждений на поезда;</w:t>
            </w:r>
          </w:p>
          <w:p w14:paraId="28698A06" w14:textId="67BB775F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журнал диспетчерских распоряжений.</w:t>
            </w:r>
          </w:p>
          <w:p w14:paraId="105DC444" w14:textId="3CC16977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9.  Как называется автоматизированная система ведения и анализа графика исполненного движения:</w:t>
            </w:r>
          </w:p>
          <w:p w14:paraId="783F1DDF" w14:textId="62F7CD79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 xml:space="preserve">а) </w:t>
            </w:r>
            <w:proofErr w:type="gramStart"/>
            <w:r w:rsidRPr="00453770">
              <w:rPr>
                <w:rFonts w:eastAsiaTheme="minorEastAsia"/>
                <w:iCs/>
                <w:sz w:val="20"/>
                <w:szCs w:val="20"/>
              </w:rPr>
              <w:t>« ГИД</w:t>
            </w:r>
            <w:proofErr w:type="gramEnd"/>
            <w:r w:rsidRPr="00453770">
              <w:rPr>
                <w:rFonts w:eastAsiaTheme="minorEastAsia"/>
                <w:iCs/>
                <w:sz w:val="20"/>
                <w:szCs w:val="20"/>
              </w:rPr>
              <w:t xml:space="preserve"> Урал ВНИИЖТ»</w:t>
            </w:r>
          </w:p>
          <w:p w14:paraId="2869E48E" w14:textId="57929397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 xml:space="preserve">б) </w:t>
            </w:r>
            <w:proofErr w:type="gramStart"/>
            <w:r w:rsidRPr="00453770">
              <w:rPr>
                <w:rFonts w:eastAsiaTheme="minorEastAsia"/>
                <w:iCs/>
                <w:sz w:val="20"/>
                <w:szCs w:val="20"/>
              </w:rPr>
              <w:t>« ГПД</w:t>
            </w:r>
            <w:proofErr w:type="gramEnd"/>
            <w:r w:rsidRPr="00453770">
              <w:rPr>
                <w:rFonts w:eastAsiaTheme="minorEastAsia"/>
                <w:iCs/>
                <w:sz w:val="20"/>
                <w:szCs w:val="20"/>
              </w:rPr>
              <w:t xml:space="preserve"> Урал ВНИИЖТ»</w:t>
            </w:r>
          </w:p>
          <w:p w14:paraId="0171EED6" w14:textId="2D34F2A1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 xml:space="preserve">в) </w:t>
            </w:r>
            <w:proofErr w:type="gramStart"/>
            <w:r w:rsidRPr="00453770">
              <w:rPr>
                <w:rFonts w:eastAsiaTheme="minorEastAsia"/>
                <w:iCs/>
                <w:sz w:val="20"/>
                <w:szCs w:val="20"/>
              </w:rPr>
              <w:t>« СЦБ</w:t>
            </w:r>
            <w:proofErr w:type="gramEnd"/>
            <w:r w:rsidRPr="00453770">
              <w:rPr>
                <w:rFonts w:eastAsiaTheme="minorEastAsia"/>
                <w:iCs/>
                <w:sz w:val="20"/>
                <w:szCs w:val="20"/>
              </w:rPr>
              <w:t xml:space="preserve"> Урал ВНИИЖТ»</w:t>
            </w:r>
          </w:p>
          <w:p w14:paraId="6F9E5213" w14:textId="1052AFA7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 xml:space="preserve">10.Основные документы регламентирующие работу </w:t>
            </w:r>
            <w:proofErr w:type="gramStart"/>
            <w:r w:rsidRPr="00453770">
              <w:rPr>
                <w:rFonts w:eastAsiaTheme="minorEastAsia"/>
                <w:iCs/>
                <w:sz w:val="20"/>
                <w:szCs w:val="20"/>
              </w:rPr>
              <w:t>станции :</w:t>
            </w:r>
            <w:proofErr w:type="gramEnd"/>
          </w:p>
          <w:p w14:paraId="27BFA864" w14:textId="7FC347A0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 ТРА и тех. процесс;</w:t>
            </w:r>
          </w:p>
          <w:p w14:paraId="7EABBB66" w14:textId="019FC3AF" w:rsidR="00453770" w:rsidRPr="00453770" w:rsidRDefault="00453770" w:rsidP="00453770">
            <w:pPr>
              <w:pStyle w:val="c11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ГДП;</w:t>
            </w:r>
          </w:p>
          <w:p w14:paraId="1D41254D" w14:textId="7497461A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ПТЭ.</w:t>
            </w:r>
          </w:p>
          <w:p w14:paraId="3C3F8C19" w14:textId="02F89317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11.  Что является правом на занятие перегона при перерыве всех средств сигнализации и связи:</w:t>
            </w:r>
          </w:p>
          <w:p w14:paraId="131992A2" w14:textId="7FA6A910" w:rsidR="00453770" w:rsidRPr="00453770" w:rsidRDefault="00453770" w:rsidP="00453770">
            <w:pPr>
              <w:pStyle w:val="c9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разрешение на бланке белого цвета с двумя красными полосами по диагонали;</w:t>
            </w:r>
          </w:p>
          <w:p w14:paraId="571B1183" w14:textId="37B0CB17" w:rsidR="00453770" w:rsidRPr="00453770" w:rsidRDefault="00453770" w:rsidP="00453770">
            <w:pPr>
              <w:pStyle w:val="c11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разрешение белого цвета с одной красной полосой;</w:t>
            </w:r>
          </w:p>
          <w:p w14:paraId="447BC56D" w14:textId="0FC850E9" w:rsidR="00453770" w:rsidRPr="00453770" w:rsidRDefault="00453770" w:rsidP="00453770">
            <w:pPr>
              <w:pStyle w:val="c11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разрешение на бланке зеленого цвета.</w:t>
            </w:r>
          </w:p>
          <w:p w14:paraId="5B51C395" w14:textId="12D4A2E2" w:rsidR="00453770" w:rsidRPr="00453770" w:rsidRDefault="00453770" w:rsidP="00453770">
            <w:pPr>
              <w:pStyle w:val="c11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lastRenderedPageBreak/>
              <w:t xml:space="preserve">12. Закрытие и открытие перегонов, а также переход </w:t>
            </w:r>
            <w:proofErr w:type="gramStart"/>
            <w:r w:rsidRPr="00453770">
              <w:rPr>
                <w:rFonts w:eastAsiaTheme="minorEastAsia"/>
                <w:iCs/>
                <w:sz w:val="20"/>
                <w:szCs w:val="20"/>
              </w:rPr>
              <w:t>с  одних</w:t>
            </w:r>
            <w:proofErr w:type="gramEnd"/>
            <w:r w:rsidRPr="00453770">
              <w:rPr>
                <w:rFonts w:eastAsiaTheme="minorEastAsia"/>
                <w:iCs/>
                <w:sz w:val="20"/>
                <w:szCs w:val="20"/>
              </w:rPr>
              <w:t xml:space="preserve">   средств СЦБ на другие производится приказом:</w:t>
            </w:r>
          </w:p>
          <w:p w14:paraId="6AC914ED" w14:textId="02798056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ДС;</w:t>
            </w:r>
          </w:p>
          <w:p w14:paraId="3F34B438" w14:textId="0A3D1A9E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Н;</w:t>
            </w:r>
          </w:p>
          <w:p w14:paraId="63F2A660" w14:textId="6532DBCB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ДНЦ;</w:t>
            </w:r>
          </w:p>
          <w:p w14:paraId="6EE5AF80" w14:textId="77777777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13.ДСП при обнаружении неисправности путей, стрелочных переводов, устройств СЦБ, связи и контактной сети делает запись:</w:t>
            </w:r>
          </w:p>
          <w:p w14:paraId="720DA9F2" w14:textId="2B3B2F25" w:rsidR="00453770" w:rsidRPr="00453770" w:rsidRDefault="00453770" w:rsidP="00453770">
            <w:pPr>
              <w:pStyle w:val="c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в журнале осмотра путей, стрелочных переводов, устройств</w:t>
            </w:r>
            <w:r>
              <w:rPr>
                <w:rFonts w:eastAsiaTheme="minorEastAsia"/>
                <w:iCs/>
                <w:sz w:val="20"/>
                <w:szCs w:val="20"/>
              </w:rPr>
              <w:t xml:space="preserve"> </w:t>
            </w:r>
            <w:r w:rsidRPr="00453770">
              <w:rPr>
                <w:rFonts w:eastAsiaTheme="minorEastAsia"/>
                <w:iCs/>
                <w:sz w:val="20"/>
                <w:szCs w:val="20"/>
              </w:rPr>
              <w:t>СЦБ и связи и контактной сети;</w:t>
            </w:r>
          </w:p>
          <w:p w14:paraId="113D9CAE" w14:textId="1CA619DF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в журнале диспетчерских распоряжений;</w:t>
            </w:r>
          </w:p>
          <w:p w14:paraId="03B08B1E" w14:textId="188C5B96" w:rsidR="00453770" w:rsidRPr="00453770" w:rsidRDefault="00453770" w:rsidP="00453770">
            <w:pPr>
              <w:pStyle w:val="c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в путевой записке;</w:t>
            </w:r>
          </w:p>
          <w:p w14:paraId="26D5B173" w14:textId="77777777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14. Какой из нижеперечисленных пунктов не относится к неисправностям АБ:</w:t>
            </w:r>
          </w:p>
          <w:p w14:paraId="3C771B24" w14:textId="31C5433B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погасшие сигнальные огни на 2х и более, подряд</w:t>
            </w:r>
            <w:r>
              <w:rPr>
                <w:rFonts w:eastAsiaTheme="minorEastAsia"/>
                <w:iCs/>
                <w:sz w:val="20"/>
                <w:szCs w:val="20"/>
              </w:rPr>
              <w:t xml:space="preserve"> </w:t>
            </w:r>
            <w:r w:rsidRPr="00453770">
              <w:rPr>
                <w:rFonts w:eastAsiaTheme="minorEastAsia"/>
                <w:iCs/>
                <w:sz w:val="20"/>
                <w:szCs w:val="20"/>
              </w:rPr>
              <w:t>расположенных светофорах;</w:t>
            </w:r>
          </w:p>
          <w:p w14:paraId="405902D4" w14:textId="77B0F65D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невозможности смены направления движения;</w:t>
            </w:r>
          </w:p>
          <w:p w14:paraId="31CE552F" w14:textId="5AE83602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отсутствие связи с локомотивной бригадой;</w:t>
            </w:r>
          </w:p>
          <w:p w14:paraId="53A6C191" w14:textId="77777777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15.В какой части стрелочного перевода измеряется отставание остряка от рамного рельса:</w:t>
            </w:r>
          </w:p>
          <w:p w14:paraId="3F5CBB2E" w14:textId="196CDE0B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proofErr w:type="gramStart"/>
            <w:r w:rsidRPr="00453770">
              <w:rPr>
                <w:rFonts w:eastAsiaTheme="minorEastAsia"/>
                <w:iCs/>
                <w:sz w:val="20"/>
                <w:szCs w:val="20"/>
              </w:rPr>
              <w:t>а)  возле</w:t>
            </w:r>
            <w:proofErr w:type="gramEnd"/>
            <w:r w:rsidRPr="00453770">
              <w:rPr>
                <w:rFonts w:eastAsiaTheme="minorEastAsia"/>
                <w:iCs/>
                <w:sz w:val="20"/>
                <w:szCs w:val="20"/>
              </w:rPr>
              <w:t xml:space="preserve"> </w:t>
            </w:r>
            <w:proofErr w:type="spellStart"/>
            <w:r w:rsidRPr="00453770">
              <w:rPr>
                <w:rFonts w:eastAsiaTheme="minorEastAsia"/>
                <w:iCs/>
                <w:sz w:val="20"/>
                <w:szCs w:val="20"/>
              </w:rPr>
              <w:t>усовиков</w:t>
            </w:r>
            <w:proofErr w:type="spellEnd"/>
            <w:r w:rsidRPr="00453770">
              <w:rPr>
                <w:rFonts w:eastAsiaTheme="minorEastAsia"/>
                <w:iCs/>
                <w:sz w:val="20"/>
                <w:szCs w:val="20"/>
              </w:rPr>
              <w:t>;</w:t>
            </w:r>
          </w:p>
          <w:p w14:paraId="6385B5F1" w14:textId="008F1462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возле первой тяги;</w:t>
            </w:r>
          </w:p>
          <w:p w14:paraId="1BA1BD6A" w14:textId="7FBBDF5F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рядом с сердечником;</w:t>
            </w:r>
          </w:p>
          <w:p w14:paraId="26EC3D56" w14:textId="77777777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16. Какая скорость следования поезда при приеме на станцию по пригласительному сигналу:</w:t>
            </w:r>
          </w:p>
          <w:p w14:paraId="4FF9DE10" w14:textId="5C8083B1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не более 20км/ч с особой бдительностью;</w:t>
            </w:r>
          </w:p>
          <w:p w14:paraId="3FC8F324" w14:textId="12826C1F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не более 25км/ч с особой бдительностью;</w:t>
            </w:r>
          </w:p>
          <w:p w14:paraId="1B247210" w14:textId="307A8A53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не более 50км/ч с особой бдительностью;</w:t>
            </w:r>
          </w:p>
          <w:p w14:paraId="60389C50" w14:textId="77777777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17. В каком документе указывается порядок закрепления подвижного состава тормозными башмаками:</w:t>
            </w:r>
          </w:p>
          <w:p w14:paraId="76D1945B" w14:textId="68195A4E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в журнале диспетчерского распоряжения;</w:t>
            </w:r>
          </w:p>
          <w:p w14:paraId="61356B75" w14:textId="09E1CF9A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в ГДП, ИСИ;</w:t>
            </w:r>
          </w:p>
          <w:p w14:paraId="59683FD8" w14:textId="36E60164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в техническо-распорядительном акте станции;</w:t>
            </w:r>
          </w:p>
          <w:p w14:paraId="0F66213B" w14:textId="77777777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18.  В профиле раздельные пункты в нормальных условиях располагаются:</w:t>
            </w:r>
          </w:p>
          <w:p w14:paraId="5C158D27" w14:textId="05C57231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на горизонтальной площадке;</w:t>
            </w:r>
          </w:p>
          <w:p w14:paraId="41D4FE44" w14:textId="02BA694B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на прямых участках пути;</w:t>
            </w:r>
          </w:p>
          <w:p w14:paraId="232B3C2A" w14:textId="44660B28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на кривых участках радиусом R=500 мм;</w:t>
            </w:r>
          </w:p>
          <w:p w14:paraId="0DE3D74B" w14:textId="77777777" w:rsid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19. Кто руководит и контролирует закрепление состава в отдельных маневровых районах:</w:t>
            </w:r>
          </w:p>
          <w:p w14:paraId="1131E6C1" w14:textId="33097BEC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ДСП;</w:t>
            </w:r>
          </w:p>
          <w:p w14:paraId="426E2F2A" w14:textId="78C70174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маневровый диспетчер ДСЦ;</w:t>
            </w:r>
          </w:p>
          <w:p w14:paraId="181428D0" w14:textId="5A19B131" w:rsidR="00453770" w:rsidRPr="00453770" w:rsidRDefault="00453770" w:rsidP="00453770">
            <w:pPr>
              <w:pStyle w:val="c7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ДНЦ;</w:t>
            </w:r>
          </w:p>
          <w:p w14:paraId="586E8323" w14:textId="77777777" w:rsidR="00453770" w:rsidRPr="00453770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20. Кем разрабатывается Техническо-распорядительный акт (ТРА) станции?</w:t>
            </w:r>
          </w:p>
          <w:p w14:paraId="22A9ABCF" w14:textId="44DFF24E" w:rsidR="00453770" w:rsidRPr="00453770" w:rsidRDefault="00453770" w:rsidP="00453770">
            <w:pPr>
              <w:pStyle w:val="c11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а) начальником станции;  </w:t>
            </w:r>
          </w:p>
          <w:p w14:paraId="6230F2B9" w14:textId="0F8E2D4C" w:rsidR="00453770" w:rsidRPr="00453770" w:rsidRDefault="00453770" w:rsidP="00453770">
            <w:pPr>
              <w:pStyle w:val="c11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б) заместителем начальника станции по оперативной работе;</w:t>
            </w:r>
          </w:p>
          <w:p w14:paraId="5C05B240" w14:textId="2921F8AC" w:rsidR="002103AC" w:rsidRPr="006E7206" w:rsidRDefault="00453770" w:rsidP="00453770">
            <w:pPr>
              <w:pStyle w:val="c10"/>
              <w:shd w:val="clear" w:color="auto" w:fill="FFFFFF"/>
              <w:spacing w:before="0" w:beforeAutospacing="0" w:after="0" w:afterAutospacing="0"/>
              <w:rPr>
                <w:rFonts w:eastAsiaTheme="minorEastAsia"/>
                <w:iCs/>
                <w:sz w:val="20"/>
                <w:szCs w:val="20"/>
              </w:rPr>
            </w:pPr>
            <w:r w:rsidRPr="00453770">
              <w:rPr>
                <w:rFonts w:eastAsiaTheme="minorEastAsia"/>
                <w:iCs/>
                <w:sz w:val="20"/>
                <w:szCs w:val="20"/>
              </w:rPr>
              <w:t>в) главным инженером станции.</w:t>
            </w:r>
          </w:p>
        </w:tc>
      </w:tr>
    </w:tbl>
    <w:p w14:paraId="188A1E58" w14:textId="77777777" w:rsidR="00995B55" w:rsidRPr="00B24C1F" w:rsidRDefault="00995B55" w:rsidP="00C74DA0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05BADDF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CE288A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A1376C" w14:textId="50799583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354C90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06E31CD" w14:textId="77777777" w:rsidTr="00E17522">
        <w:tc>
          <w:tcPr>
            <w:tcW w:w="2910" w:type="dxa"/>
          </w:tcPr>
          <w:p w14:paraId="48D81276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244905B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DA9FBC1" w14:textId="77777777" w:rsidTr="00E17522">
        <w:tc>
          <w:tcPr>
            <w:tcW w:w="2910" w:type="dxa"/>
          </w:tcPr>
          <w:p w14:paraId="3E794EE7" w14:textId="45F1FF93" w:rsidR="002103AC" w:rsidRPr="00B24C1F" w:rsidRDefault="00C74DA0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ОПК-6.3. Определяет последовательность действий в соответствии </w:t>
            </w:r>
            <w:proofErr w:type="gramStart"/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>с  требованиями</w:t>
            </w:r>
            <w:proofErr w:type="gramEnd"/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охраны труда и техники безопасности при организации и проведении работ</w:t>
            </w:r>
            <w:r w:rsidR="00C5304F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7722" w:type="dxa"/>
          </w:tcPr>
          <w:p w14:paraId="5D9D21D0" w14:textId="77777777" w:rsidR="002103AC" w:rsidRDefault="002103AC" w:rsidP="004E167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C74DA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0271CD0" w14:textId="77777777" w:rsidR="004E167B" w:rsidRPr="00907627" w:rsidRDefault="004E167B" w:rsidP="004E167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составлять план мероприятий, направленных на повышение надежности технических средств ЖАТС, обеспечивающих безопасность движения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27893D77" w14:textId="5C86A6C8" w:rsidR="004E167B" w:rsidRDefault="004E167B" w:rsidP="004E167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="00BC010D" w:rsidRPr="00BC010D"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  <w:t xml:space="preserve"> </w:t>
            </w:r>
            <w:r w:rsidR="00BC010D" w:rsidRPr="00BC010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использовать в работе нормативно-правовую и руководящую документацию при организации и проведении работ с системами устройств </w:t>
            </w:r>
            <w:proofErr w:type="gramStart"/>
            <w:r w:rsidR="00BC010D" w:rsidRPr="00BC010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ЖАТС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  <w:proofErr w:type="gramEnd"/>
          </w:p>
          <w:p w14:paraId="54F1DCA1" w14:textId="5707D944" w:rsidR="004E167B" w:rsidRDefault="004E167B" w:rsidP="004E167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-проводить инструктаж по 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ОТ и ТБ при организации проведения работ с системами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ЖАТС.</w:t>
            </w:r>
          </w:p>
        </w:tc>
      </w:tr>
      <w:tr w:rsidR="002103AC" w:rsidRPr="006459F1" w14:paraId="7E9CB58E" w14:textId="77777777" w:rsidTr="00E17522">
        <w:trPr>
          <w:trHeight w:val="743"/>
        </w:trPr>
        <w:tc>
          <w:tcPr>
            <w:tcW w:w="10632" w:type="dxa"/>
            <w:gridSpan w:val="2"/>
          </w:tcPr>
          <w:p w14:paraId="5D2C1133" w14:textId="63EB6F4C" w:rsidR="002103AC" w:rsidRPr="00354C90" w:rsidRDefault="00271990" w:rsidP="00C5304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1)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="00354C90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ясните порядок организации движения поездов при автоматической блокировке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br/>
              <w:t xml:space="preserve">2) 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риведите порядок организации движения поездов при диспетчерской централизации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br/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) 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оясните </w:t>
            </w:r>
            <w:r w:rsidR="00C5304F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орядок организации работы поездного диспетчера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приведите порядок организации межстанционной связи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br/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) 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риведите порядок организации перегонной связи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br/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5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) 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риведите порядок организации связи с МАВР</w:t>
            </w:r>
            <w:r w:rsidR="00354C90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</w:tr>
      <w:tr w:rsidR="00995B55" w:rsidRPr="006459F1" w14:paraId="53EE4667" w14:textId="77777777" w:rsidTr="008B4342">
        <w:trPr>
          <w:trHeight w:val="478"/>
        </w:trPr>
        <w:tc>
          <w:tcPr>
            <w:tcW w:w="2910" w:type="dxa"/>
          </w:tcPr>
          <w:p w14:paraId="5CEDF53B" w14:textId="6FE677E0" w:rsidR="00995B55" w:rsidRPr="00B24C1F" w:rsidRDefault="00C74DA0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ОПК-6.3. Определяет последовательность действий в соответствии </w:t>
            </w:r>
            <w:proofErr w:type="gramStart"/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>с  требованиями</w:t>
            </w:r>
            <w:proofErr w:type="gramEnd"/>
            <w:r w:rsidRPr="00C7023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охраны труда и техники безопасности при организации и проведении работ</w:t>
            </w:r>
            <w:r w:rsidR="00C5304F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7722" w:type="dxa"/>
          </w:tcPr>
          <w:p w14:paraId="2FE5C0F6" w14:textId="77777777" w:rsidR="00995B55" w:rsidRPr="002103AC" w:rsidRDefault="00995B55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5CBC4A0" w14:textId="77777777" w:rsidR="004E167B" w:rsidRPr="00907627" w:rsidRDefault="004E167B" w:rsidP="004E167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организации мероприятий по повышению уровня транспортной безопасности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1C285FC2" w14:textId="05430366" w:rsidR="00C74DA0" w:rsidRDefault="004E167B" w:rsidP="004E167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способностью применять в труд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907627">
              <w:rPr>
                <w:rFonts w:ascii="Times New Roman" w:hAnsi="Times New Roman" w:cs="Times New Roman"/>
                <w:iCs/>
                <w:sz w:val="20"/>
                <w:szCs w:val="20"/>
              </w:rPr>
              <w:t>вой деятельности принципы обеспечения безопасности движения поездов при эксплуатации систем и устройств ЖАТС.</w:t>
            </w:r>
          </w:p>
        </w:tc>
      </w:tr>
      <w:tr w:rsidR="008B4342" w:rsidRPr="006459F1" w14:paraId="3479E82C" w14:textId="77777777" w:rsidTr="00C5304F">
        <w:trPr>
          <w:trHeight w:val="558"/>
        </w:trPr>
        <w:tc>
          <w:tcPr>
            <w:tcW w:w="10632" w:type="dxa"/>
            <w:gridSpan w:val="2"/>
          </w:tcPr>
          <w:p w14:paraId="7F7813CE" w14:textId="72617662" w:rsidR="008B4342" w:rsidRPr="00354C90" w:rsidRDefault="00354C90" w:rsidP="00354C90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1) О</w:t>
            </w:r>
            <w:r w:rsidR="00271990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бъяснить принципы обеспечения безопасности движения поездов при эксплуатации систем и устройств железнодорожной автоматики и телемеханики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271990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14:paraId="770FCEB5" w14:textId="03B8CD71" w:rsidR="002879E6" w:rsidRPr="00354C90" w:rsidRDefault="00354C90" w:rsidP="00354C90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) 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риведите последовательность действий при нарушении безопасности движения поездов, зависящих от устройств систем </w:t>
            </w:r>
            <w:proofErr w:type="gramStart"/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СЦБ(</w:t>
            </w:r>
            <w:proofErr w:type="gramEnd"/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в зависимости от типа устр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йств и систем ЖАТС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br/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3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пишите Порядок оформления результатов расследований транспортных происшествий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br/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) </w:t>
            </w:r>
            <w:r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="002879E6" w:rsidRPr="00354C90">
              <w:rPr>
                <w:rFonts w:ascii="Times New Roman" w:hAnsi="Times New Roman" w:cs="Times New Roman"/>
                <w:iCs/>
                <w:sz w:val="20"/>
                <w:szCs w:val="20"/>
              </w:rPr>
              <w:t>азовите Классификация нарушений безопасности движения и эксплуатации железнодорожного транспорта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</w:tr>
    </w:tbl>
    <w:p w14:paraId="5B83B88A" w14:textId="2E53E7AC" w:rsidR="002103AC" w:rsidRPr="009E1016" w:rsidRDefault="002103AC" w:rsidP="00AF626A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674B7C25" w14:textId="09882356" w:rsidR="006459F1" w:rsidRPr="00CD4AD8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CD4AD8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CD4AD8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CD4AD8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510416B8" w14:textId="77777777" w:rsidR="00C5304F" w:rsidRDefault="00C5304F" w:rsidP="00C81F50">
      <w:pPr>
        <w:spacing w:after="0" w:line="240" w:lineRule="auto"/>
        <w:ind w:firstLine="709"/>
        <w:jc w:val="center"/>
        <w:rPr>
          <w:rFonts w:ascii="Times New Roman" w:hAnsi="Times New Roman" w:cs="Times New Roman"/>
          <w:iCs/>
          <w:sz w:val="20"/>
          <w:szCs w:val="20"/>
        </w:rPr>
      </w:pPr>
    </w:p>
    <w:p w14:paraId="67F1A2E4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1)Основные документы, регламентирующие правила эксплуатации железных дорог РФ</w:t>
      </w:r>
    </w:p>
    <w:p w14:paraId="3C02F1A0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 xml:space="preserve">2)Назначение технологической электросвязи на </w:t>
      </w:r>
      <w:proofErr w:type="spellStart"/>
      <w:r w:rsidRPr="00C5304F">
        <w:rPr>
          <w:rFonts w:ascii="Times New Roman" w:hAnsi="Times New Roman" w:cs="Times New Roman"/>
          <w:iCs/>
          <w:sz w:val="20"/>
          <w:szCs w:val="20"/>
        </w:rPr>
        <w:t>ж.д.т</w:t>
      </w:r>
      <w:proofErr w:type="spellEnd"/>
      <w:r w:rsidRPr="00C5304F">
        <w:rPr>
          <w:rFonts w:ascii="Times New Roman" w:hAnsi="Times New Roman" w:cs="Times New Roman"/>
          <w:iCs/>
          <w:sz w:val="20"/>
          <w:szCs w:val="20"/>
        </w:rPr>
        <w:t>.</w:t>
      </w:r>
    </w:p>
    <w:p w14:paraId="57FC5713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 xml:space="preserve">3)Структуру технологической электросвязи на </w:t>
      </w:r>
      <w:proofErr w:type="spellStart"/>
      <w:r w:rsidRPr="00C5304F">
        <w:rPr>
          <w:rFonts w:ascii="Times New Roman" w:hAnsi="Times New Roman" w:cs="Times New Roman"/>
          <w:iCs/>
          <w:sz w:val="20"/>
          <w:szCs w:val="20"/>
        </w:rPr>
        <w:t>ж.д.т</w:t>
      </w:r>
      <w:proofErr w:type="spellEnd"/>
      <w:r w:rsidRPr="00C5304F">
        <w:rPr>
          <w:rFonts w:ascii="Times New Roman" w:hAnsi="Times New Roman" w:cs="Times New Roman"/>
          <w:iCs/>
          <w:sz w:val="20"/>
          <w:szCs w:val="20"/>
        </w:rPr>
        <w:t>.</w:t>
      </w:r>
    </w:p>
    <w:p w14:paraId="06A5467A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4)Назначение поездной радиосвязи</w:t>
      </w:r>
    </w:p>
    <w:p w14:paraId="0D8D703E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5)Правила эксплуатации поездной радиосвязи</w:t>
      </w:r>
    </w:p>
    <w:p w14:paraId="0617BDAA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6)Назначение станционной радиосвязи</w:t>
      </w:r>
    </w:p>
    <w:p w14:paraId="57D3CCA4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7)Правила эксплуатации станционной радиосвязи</w:t>
      </w:r>
    </w:p>
    <w:p w14:paraId="735E9E05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8)Назначение двухсторонней парковой связи</w:t>
      </w:r>
    </w:p>
    <w:p w14:paraId="0FE11BFB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9)Правила эксплуатации двухсторонней парковой связи</w:t>
      </w:r>
    </w:p>
    <w:p w14:paraId="49FB30E4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10)Назначение связи для оповещения пассажиров</w:t>
      </w:r>
    </w:p>
    <w:p w14:paraId="448F8A52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11)Назначение межстанционной связи</w:t>
      </w:r>
    </w:p>
    <w:p w14:paraId="51BA506B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12)Правила технической эксплуатации межстанционной связи</w:t>
      </w:r>
    </w:p>
    <w:p w14:paraId="73ABF089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13)Назначение перегонной связи</w:t>
      </w:r>
    </w:p>
    <w:p w14:paraId="2637A58B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14)Правила технической эксплуатации перегонной связи</w:t>
      </w:r>
    </w:p>
    <w:p w14:paraId="3FD67D05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15)Назначение связи с МАВР</w:t>
      </w:r>
    </w:p>
    <w:p w14:paraId="2286F326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16)Правила технической эксплуатации связи с МАВР</w:t>
      </w:r>
    </w:p>
    <w:p w14:paraId="2E2AB37A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17)Сигналы на железнодорожном транспорте</w:t>
      </w:r>
    </w:p>
    <w:p w14:paraId="37340B6A" w14:textId="77777777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 xml:space="preserve">18)Сигнальные указатели на </w:t>
      </w:r>
      <w:proofErr w:type="spellStart"/>
      <w:r w:rsidRPr="00C5304F">
        <w:rPr>
          <w:rFonts w:ascii="Times New Roman" w:hAnsi="Times New Roman" w:cs="Times New Roman"/>
          <w:iCs/>
          <w:sz w:val="20"/>
          <w:szCs w:val="20"/>
        </w:rPr>
        <w:t>ж.д.т</w:t>
      </w:r>
      <w:proofErr w:type="spellEnd"/>
      <w:r w:rsidRPr="00C5304F">
        <w:rPr>
          <w:rFonts w:ascii="Times New Roman" w:hAnsi="Times New Roman" w:cs="Times New Roman"/>
          <w:iCs/>
          <w:sz w:val="20"/>
          <w:szCs w:val="20"/>
        </w:rPr>
        <w:t>.</w:t>
      </w:r>
    </w:p>
    <w:p w14:paraId="78AB6AAD" w14:textId="75C39105" w:rsidR="00271990" w:rsidRPr="00C5304F" w:rsidRDefault="007D7CFF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19</w:t>
      </w:r>
      <w:r w:rsidR="00271990" w:rsidRPr="00C5304F">
        <w:rPr>
          <w:rFonts w:ascii="Times New Roman" w:hAnsi="Times New Roman" w:cs="Times New Roman"/>
          <w:iCs/>
          <w:sz w:val="20"/>
          <w:szCs w:val="20"/>
        </w:rPr>
        <w:t>)Порядок организации движения поездов при автоматической блокировке</w:t>
      </w:r>
    </w:p>
    <w:p w14:paraId="63286A1A" w14:textId="7F7F9D7F" w:rsidR="00271990" w:rsidRPr="00C5304F" w:rsidRDefault="00271990" w:rsidP="0027199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5304F">
        <w:rPr>
          <w:rFonts w:ascii="Times New Roman" w:hAnsi="Times New Roman" w:cs="Times New Roman"/>
          <w:iCs/>
          <w:sz w:val="20"/>
          <w:szCs w:val="20"/>
        </w:rPr>
        <w:t>2</w:t>
      </w:r>
      <w:r w:rsidR="007D7CFF">
        <w:rPr>
          <w:rFonts w:ascii="Times New Roman" w:hAnsi="Times New Roman" w:cs="Times New Roman"/>
          <w:iCs/>
          <w:sz w:val="20"/>
          <w:szCs w:val="20"/>
        </w:rPr>
        <w:t>0</w:t>
      </w:r>
      <w:r w:rsidRPr="00C5304F">
        <w:rPr>
          <w:rFonts w:ascii="Times New Roman" w:hAnsi="Times New Roman" w:cs="Times New Roman"/>
          <w:iCs/>
          <w:sz w:val="20"/>
          <w:szCs w:val="20"/>
        </w:rPr>
        <w:t>)Порядок организации движения поездов при диспетчерской централизации</w:t>
      </w:r>
    </w:p>
    <w:p w14:paraId="55E67480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BA70334" w14:textId="77777777" w:rsidR="00CC0344" w:rsidRPr="009E1016" w:rsidRDefault="00CC0344" w:rsidP="00CC034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6132C6AB" w14:textId="77777777" w:rsidR="00CC0344" w:rsidRPr="00A80977" w:rsidRDefault="00CC0344" w:rsidP="00CC034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lastRenderedPageBreak/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3FC73B9" w14:textId="77777777" w:rsidR="00CC0344" w:rsidRPr="00A80977" w:rsidRDefault="00CC0344" w:rsidP="00CC034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6F065BC" w14:textId="77777777" w:rsidR="00CC0344" w:rsidRPr="00A80977" w:rsidRDefault="00CC0344" w:rsidP="00CC034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3F7BBBEF" w14:textId="77777777" w:rsidR="00CC0344" w:rsidRPr="006D55ED" w:rsidRDefault="00CC0344" w:rsidP="00CC0344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44C0F1B0" w14:textId="21C2DD0D" w:rsidR="002C0F74" w:rsidRDefault="002C0F74" w:rsidP="00CC034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sz w:val="24"/>
          <w:szCs w:val="24"/>
        </w:rPr>
      </w:pP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D65E5D" w14:textId="77777777" w:rsidR="005D0AEA" w:rsidRDefault="005D0AEA" w:rsidP="00EE3C25">
      <w:pPr>
        <w:spacing w:after="0" w:line="240" w:lineRule="auto"/>
      </w:pPr>
      <w:r>
        <w:separator/>
      </w:r>
    </w:p>
  </w:endnote>
  <w:endnote w:type="continuationSeparator" w:id="0">
    <w:p w14:paraId="740A65B9" w14:textId="77777777" w:rsidR="005D0AEA" w:rsidRDefault="005D0AEA" w:rsidP="00EE3C25">
      <w:pPr>
        <w:spacing w:after="0" w:line="240" w:lineRule="auto"/>
      </w:pPr>
      <w:r>
        <w:continuationSeparator/>
      </w:r>
    </w:p>
  </w:endnote>
  <w:endnote w:type="continuationNotice" w:id="1">
    <w:p w14:paraId="24329CB2" w14:textId="77777777" w:rsidR="005D0AEA" w:rsidRDefault="005D0A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516E8" w14:textId="77777777" w:rsidR="005D0AEA" w:rsidRDefault="005D0AEA" w:rsidP="00EE3C25">
      <w:pPr>
        <w:spacing w:after="0" w:line="240" w:lineRule="auto"/>
      </w:pPr>
      <w:r>
        <w:separator/>
      </w:r>
    </w:p>
  </w:footnote>
  <w:footnote w:type="continuationSeparator" w:id="0">
    <w:p w14:paraId="2A9D0925" w14:textId="77777777" w:rsidR="005D0AEA" w:rsidRDefault="005D0AEA" w:rsidP="00EE3C25">
      <w:pPr>
        <w:spacing w:after="0" w:line="240" w:lineRule="auto"/>
      </w:pPr>
      <w:r>
        <w:continuationSeparator/>
      </w:r>
    </w:p>
  </w:footnote>
  <w:footnote w:type="continuationNotice" w:id="1">
    <w:p w14:paraId="45E692A6" w14:textId="77777777" w:rsidR="005D0AEA" w:rsidRDefault="005D0AE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A83BE2"/>
    <w:multiLevelType w:val="hybridMultilevel"/>
    <w:tmpl w:val="3E161B76"/>
    <w:lvl w:ilvl="0" w:tplc="72083024">
      <w:start w:val="1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4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9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1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7"/>
  </w:num>
  <w:num w:numId="9">
    <w:abstractNumId w:val="38"/>
  </w:num>
  <w:num w:numId="10">
    <w:abstractNumId w:val="35"/>
  </w:num>
  <w:num w:numId="11">
    <w:abstractNumId w:val="33"/>
  </w:num>
  <w:num w:numId="12">
    <w:abstractNumId w:val="10"/>
  </w:num>
  <w:num w:numId="13">
    <w:abstractNumId w:val="9"/>
  </w:num>
  <w:num w:numId="14">
    <w:abstractNumId w:val="36"/>
  </w:num>
  <w:num w:numId="15">
    <w:abstractNumId w:val="22"/>
  </w:num>
  <w:num w:numId="16">
    <w:abstractNumId w:val="39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4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40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2C30"/>
    <w:rsid w:val="0000615C"/>
    <w:rsid w:val="00013C81"/>
    <w:rsid w:val="00026163"/>
    <w:rsid w:val="000327BD"/>
    <w:rsid w:val="00036BB0"/>
    <w:rsid w:val="00044F72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16363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3C8F"/>
    <w:rsid w:val="001470E9"/>
    <w:rsid w:val="0015372D"/>
    <w:rsid w:val="001612AE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646D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7A4C"/>
    <w:rsid w:val="0024041C"/>
    <w:rsid w:val="002429A4"/>
    <w:rsid w:val="002474F3"/>
    <w:rsid w:val="00247500"/>
    <w:rsid w:val="00257136"/>
    <w:rsid w:val="002578BA"/>
    <w:rsid w:val="0026352D"/>
    <w:rsid w:val="002651B1"/>
    <w:rsid w:val="00271990"/>
    <w:rsid w:val="00274C65"/>
    <w:rsid w:val="0027576C"/>
    <w:rsid w:val="0028257F"/>
    <w:rsid w:val="002833EC"/>
    <w:rsid w:val="00285391"/>
    <w:rsid w:val="0028621D"/>
    <w:rsid w:val="002879E6"/>
    <w:rsid w:val="002945D8"/>
    <w:rsid w:val="002A17B8"/>
    <w:rsid w:val="002A75F3"/>
    <w:rsid w:val="002B33D6"/>
    <w:rsid w:val="002B71D2"/>
    <w:rsid w:val="002B787F"/>
    <w:rsid w:val="002C0F74"/>
    <w:rsid w:val="002C2C8C"/>
    <w:rsid w:val="002C35C5"/>
    <w:rsid w:val="002C5147"/>
    <w:rsid w:val="002D202E"/>
    <w:rsid w:val="002E3BB2"/>
    <w:rsid w:val="00306FC3"/>
    <w:rsid w:val="00307025"/>
    <w:rsid w:val="003265C2"/>
    <w:rsid w:val="0034217B"/>
    <w:rsid w:val="0035020D"/>
    <w:rsid w:val="00354C90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51AE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006A"/>
    <w:rsid w:val="00445513"/>
    <w:rsid w:val="0044797F"/>
    <w:rsid w:val="004535FB"/>
    <w:rsid w:val="00453770"/>
    <w:rsid w:val="0045692D"/>
    <w:rsid w:val="004577F0"/>
    <w:rsid w:val="00473BDF"/>
    <w:rsid w:val="0047463C"/>
    <w:rsid w:val="0047599B"/>
    <w:rsid w:val="004765F4"/>
    <w:rsid w:val="00481535"/>
    <w:rsid w:val="004847B5"/>
    <w:rsid w:val="00487108"/>
    <w:rsid w:val="0049638A"/>
    <w:rsid w:val="004B007E"/>
    <w:rsid w:val="004C026B"/>
    <w:rsid w:val="004C16CA"/>
    <w:rsid w:val="004E0A69"/>
    <w:rsid w:val="004E167B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3119"/>
    <w:rsid w:val="00556FA4"/>
    <w:rsid w:val="00560597"/>
    <w:rsid w:val="00566887"/>
    <w:rsid w:val="00567DFC"/>
    <w:rsid w:val="005757C8"/>
    <w:rsid w:val="00580FBA"/>
    <w:rsid w:val="00595E13"/>
    <w:rsid w:val="005970E4"/>
    <w:rsid w:val="005A5624"/>
    <w:rsid w:val="005A5D95"/>
    <w:rsid w:val="005B2CE6"/>
    <w:rsid w:val="005B2E48"/>
    <w:rsid w:val="005C143D"/>
    <w:rsid w:val="005D0AEA"/>
    <w:rsid w:val="005E06C7"/>
    <w:rsid w:val="005E6CF1"/>
    <w:rsid w:val="005F17C8"/>
    <w:rsid w:val="005F2A8E"/>
    <w:rsid w:val="005F58CA"/>
    <w:rsid w:val="0060149E"/>
    <w:rsid w:val="00601AFF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65C78"/>
    <w:rsid w:val="00676ABF"/>
    <w:rsid w:val="00693B3C"/>
    <w:rsid w:val="006946C7"/>
    <w:rsid w:val="0069718F"/>
    <w:rsid w:val="006A0601"/>
    <w:rsid w:val="006B10C2"/>
    <w:rsid w:val="006B1336"/>
    <w:rsid w:val="006B2D36"/>
    <w:rsid w:val="006B4197"/>
    <w:rsid w:val="006B7AAC"/>
    <w:rsid w:val="006D31B0"/>
    <w:rsid w:val="006E7206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0CB6"/>
    <w:rsid w:val="007A5DF7"/>
    <w:rsid w:val="007A78EC"/>
    <w:rsid w:val="007B3908"/>
    <w:rsid w:val="007B6D87"/>
    <w:rsid w:val="007B7550"/>
    <w:rsid w:val="007C09D1"/>
    <w:rsid w:val="007C50F6"/>
    <w:rsid w:val="007D006C"/>
    <w:rsid w:val="007D68E0"/>
    <w:rsid w:val="007D7CFF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848DB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65A7"/>
    <w:rsid w:val="00907627"/>
    <w:rsid w:val="00914AAB"/>
    <w:rsid w:val="00922FC8"/>
    <w:rsid w:val="00930E88"/>
    <w:rsid w:val="009446ED"/>
    <w:rsid w:val="00944AC1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11BF8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73D35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33B1"/>
    <w:rsid w:val="00AB4920"/>
    <w:rsid w:val="00AC0595"/>
    <w:rsid w:val="00AD217D"/>
    <w:rsid w:val="00AD25AC"/>
    <w:rsid w:val="00AD45DE"/>
    <w:rsid w:val="00AE0992"/>
    <w:rsid w:val="00AE223F"/>
    <w:rsid w:val="00AE2E32"/>
    <w:rsid w:val="00AE6429"/>
    <w:rsid w:val="00AE6977"/>
    <w:rsid w:val="00AF192D"/>
    <w:rsid w:val="00AF1A69"/>
    <w:rsid w:val="00AF5C2B"/>
    <w:rsid w:val="00AF626A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7757D"/>
    <w:rsid w:val="00B80942"/>
    <w:rsid w:val="00B910B1"/>
    <w:rsid w:val="00B91957"/>
    <w:rsid w:val="00BA124B"/>
    <w:rsid w:val="00BC010D"/>
    <w:rsid w:val="00BC0C33"/>
    <w:rsid w:val="00BC3213"/>
    <w:rsid w:val="00BC3400"/>
    <w:rsid w:val="00BC39C2"/>
    <w:rsid w:val="00BE767D"/>
    <w:rsid w:val="00BE7E60"/>
    <w:rsid w:val="00BF2027"/>
    <w:rsid w:val="00BF4366"/>
    <w:rsid w:val="00C114D6"/>
    <w:rsid w:val="00C216D5"/>
    <w:rsid w:val="00C22D4F"/>
    <w:rsid w:val="00C300D8"/>
    <w:rsid w:val="00C33B56"/>
    <w:rsid w:val="00C33D6D"/>
    <w:rsid w:val="00C4415E"/>
    <w:rsid w:val="00C51A8F"/>
    <w:rsid w:val="00C5304F"/>
    <w:rsid w:val="00C62C16"/>
    <w:rsid w:val="00C6693B"/>
    <w:rsid w:val="00C70238"/>
    <w:rsid w:val="00C7490E"/>
    <w:rsid w:val="00C74DA0"/>
    <w:rsid w:val="00C81F50"/>
    <w:rsid w:val="00C851CE"/>
    <w:rsid w:val="00C86E60"/>
    <w:rsid w:val="00C87332"/>
    <w:rsid w:val="00C877D7"/>
    <w:rsid w:val="00C96D18"/>
    <w:rsid w:val="00CA2875"/>
    <w:rsid w:val="00CC0344"/>
    <w:rsid w:val="00CC64E3"/>
    <w:rsid w:val="00CC698F"/>
    <w:rsid w:val="00CD4AD8"/>
    <w:rsid w:val="00CD54D0"/>
    <w:rsid w:val="00CE38E0"/>
    <w:rsid w:val="00CE39F0"/>
    <w:rsid w:val="00CE7718"/>
    <w:rsid w:val="00CF0A07"/>
    <w:rsid w:val="00CF10C8"/>
    <w:rsid w:val="00CF18BD"/>
    <w:rsid w:val="00CF1A5A"/>
    <w:rsid w:val="00D0428C"/>
    <w:rsid w:val="00D0594B"/>
    <w:rsid w:val="00D070B3"/>
    <w:rsid w:val="00D07748"/>
    <w:rsid w:val="00D15C38"/>
    <w:rsid w:val="00D20901"/>
    <w:rsid w:val="00D27EB0"/>
    <w:rsid w:val="00D3613C"/>
    <w:rsid w:val="00D435AD"/>
    <w:rsid w:val="00D50344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307"/>
    <w:rsid w:val="00E50CEF"/>
    <w:rsid w:val="00E512A3"/>
    <w:rsid w:val="00E5199E"/>
    <w:rsid w:val="00E55110"/>
    <w:rsid w:val="00E60976"/>
    <w:rsid w:val="00E655A9"/>
    <w:rsid w:val="00E67117"/>
    <w:rsid w:val="00E70785"/>
    <w:rsid w:val="00E71916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43A5"/>
    <w:rsid w:val="00F33745"/>
    <w:rsid w:val="00F353B1"/>
    <w:rsid w:val="00F3572F"/>
    <w:rsid w:val="00F460A1"/>
    <w:rsid w:val="00F545A4"/>
    <w:rsid w:val="00F606D3"/>
    <w:rsid w:val="00F67470"/>
    <w:rsid w:val="00F77390"/>
    <w:rsid w:val="00F77870"/>
    <w:rsid w:val="00F82C81"/>
    <w:rsid w:val="00F860C7"/>
    <w:rsid w:val="00F95885"/>
    <w:rsid w:val="00FA17D5"/>
    <w:rsid w:val="00FA2217"/>
    <w:rsid w:val="00FB6084"/>
    <w:rsid w:val="00FD0F65"/>
    <w:rsid w:val="00FD1F22"/>
    <w:rsid w:val="00FD7887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DD3073BB-5520-4BCD-975F-64F8853DD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unhideWhenUsed/>
    <w:rsid w:val="00C74D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">
    <w:name w:val="listparagraph"/>
    <w:basedOn w:val="a"/>
    <w:rsid w:val="006E7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5E0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5E06C7"/>
  </w:style>
  <w:style w:type="paragraph" w:customStyle="1" w:styleId="c2">
    <w:name w:val="c2"/>
    <w:basedOn w:val="a"/>
    <w:rsid w:val="005E0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5E0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5E06C7"/>
  </w:style>
  <w:style w:type="paragraph" w:customStyle="1" w:styleId="c0">
    <w:name w:val="c0"/>
    <w:basedOn w:val="a"/>
    <w:rsid w:val="005E0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5E0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5E06C7"/>
  </w:style>
  <w:style w:type="paragraph" w:customStyle="1" w:styleId="c9">
    <w:name w:val="c9"/>
    <w:basedOn w:val="a"/>
    <w:rsid w:val="00453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3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097E9-4657-4E4B-826F-B8BE28066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5D1EA4-0C1A-480B-BB9D-990969EFAE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A847C4-A774-4821-9994-4BD384808D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199F77-5B36-4FC6-936A-13F9876B3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1976</Words>
  <Characters>11269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9</cp:revision>
  <cp:lastPrinted>2021-02-16T04:52:00Z</cp:lastPrinted>
  <dcterms:created xsi:type="dcterms:W3CDTF">2022-10-12T06:51:00Z</dcterms:created>
  <dcterms:modified xsi:type="dcterms:W3CDTF">2026-05-22T07:47:00Z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